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b4f4b657a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THORKEL OLSEN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THORKEL OLSEN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58ae96a9c41e9"/>
      <w:footerReference xmlns:r="http://schemas.openxmlformats.org/officeDocument/2006/relationships" w:type="default" r:id="R6b4a45287c6a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THORKEL OLSEN INVEST AS   ·   Org.nr 819 974 322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THORKEL OLSEN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58ae96a9c41e9" /><Relationship Type="http://schemas.openxmlformats.org/officeDocument/2006/relationships/footer" Target="/word/footer1.xml" Id="R6b4a45287c6a419f" /></Relationships>
</file>