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a3e3c455b142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Furnes,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BYGGMONTASJE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BYGGMONTASJE AS</w:t>
      </w:r>
    </w:p>
    <w:sectPr>
      <w:headerReference xmlns:r="http://schemas.openxmlformats.org/officeDocument/2006/relationships" w:type="default" r:id="R31f318668b07418b"/>
      <w:footerReference xmlns:r="http://schemas.openxmlformats.org/officeDocument/2006/relationships" w:type="default" r:id="Ra46ffa251c074a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BYGGMONTASJE AS   ·   Org.nr 919 580 607   ·   Øvermarka 4   ·   2320 FURNES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BYGGMONTASJE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f318668b07418b" /><Relationship Type="http://schemas.openxmlformats.org/officeDocument/2006/relationships/footer" Target="/word/footer1.xml" Id="Ra46ffa251c074acf" /></Relationships>
</file>