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170a47120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DCN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DCN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eab34edf8499d"/>
      <w:footerReference xmlns:r="http://schemas.openxmlformats.org/officeDocument/2006/relationships" w:type="default" r:id="R957964a4f00e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DCN INVEST AS   ·   Org.nr 928 293 386   ·   c/o Daniel Næsse, Balders veg 27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DCN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eab34edf8499d" /><Relationship Type="http://schemas.openxmlformats.org/officeDocument/2006/relationships/footer" Target="/word/footer1.xml" Id="R957964a4f00e4532" /></Relationships>
</file>