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6fca77d97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TRH 137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TRH 137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58053d256473e"/>
      <w:footerReference xmlns:r="http://schemas.openxmlformats.org/officeDocument/2006/relationships" w:type="default" r:id="R2625ebc91d8c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TRH 137 AS   ·   Org.nr 928 655 113   ·   c/o Amesto AccountHouse AS,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TRH 137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58053d256473e" /><Relationship Type="http://schemas.openxmlformats.org/officeDocument/2006/relationships/footer" Target="/word/footer1.xml" Id="R2625ebc91d8c4d1d" /></Relationships>
</file>