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10c7bffeb44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NATEXIS PRIVATE EQUITY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54be66243b794f7c"/>
      <w:footerReference xmlns:r="http://schemas.openxmlformats.org/officeDocument/2006/relationships" w:type="default" r:id="R4f49107afbe9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e66243b794f7c" /><Relationship Type="http://schemas.openxmlformats.org/officeDocument/2006/relationships/footer" Target="/word/footer1.xml" Id="R4f49107afbe94f3a" /></Relationships>
</file>