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77c83e73d48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JOTOCO AS</w:t>
      </w:r>
    </w:p>
    <w:sectPr>
      <w:headerReference xmlns:r="http://schemas.openxmlformats.org/officeDocument/2006/relationships" w:type="default" r:id="R5883ff21e9a64cec"/>
      <w:footerReference xmlns:r="http://schemas.openxmlformats.org/officeDocument/2006/relationships" w:type="default" r:id="R467e31b7eaad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JOTOCO AS   ·   Org.nr 991 681 663   ·   Søster Mathildes gate 24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83ff21e9a64cec" /><Relationship Type="http://schemas.openxmlformats.org/officeDocument/2006/relationships/footer" Target="/word/footer1.xml" Id="R467e31b7eaad47c5" /></Relationships>
</file>